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numPr>
          <w:ilvl w:val="0"/>
          <w:numId w:val="3"/>
        </w:numPr>
        <w:spacing w:line="240" w:lineRule="auto"/>
        <w:ind w:left="45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 (17:03)  </w:t>
      </w:r>
    </w:p>
    <w:p w:rsidR="00000000" w:rsidDel="00000000" w:rsidP="00000000" w:rsidRDefault="00000000" w:rsidRPr="00000000">
      <w:pPr>
        <w:widowControl w:val="0"/>
        <w:numPr>
          <w:ilvl w:val="0"/>
          <w:numId w:val="3"/>
        </w:numPr>
        <w:spacing w:line="240" w:lineRule="auto"/>
        <w:ind w:left="45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 (2min)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Marin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Savin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Muna Farah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Megan  Elliot</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Sean Hanson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Lam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Hannah Kaleil</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Dimitri Kachenuyk</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Mike Song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Tony Lee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Kasia Babyn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Steven Quan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Aizouki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Sahiba Khurana</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Zhang</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 Buhler </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Kayla Stegmeier</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Morgan Moffat</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Pawan Gill</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Karlson Kennedy</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Tatianne Pomerlea</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LIsa Zhou</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Yusuf Nasihi</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Latashya Truong</w:t>
      </w:r>
    </w:p>
    <w:p w:rsidR="00000000" w:rsidDel="00000000" w:rsidP="00000000" w:rsidRDefault="00000000" w:rsidRPr="00000000">
      <w:pPr>
        <w:widowControl w:val="0"/>
        <w:numPr>
          <w:ilvl w:val="0"/>
          <w:numId w:val="2"/>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Alexandra Spirkina </w:t>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Regrets:</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sz w:val="20"/>
          <w:szCs w:val="20"/>
          <w:rtl w:val="0"/>
        </w:rPr>
        <w:t xml:space="preserve">Sabrina Lorico, Frank Huang</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36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Additions to the agenda (1 min)</w:t>
        <w:tab/>
        <w:tab/>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sz w:val="20"/>
          <w:szCs w:val="20"/>
          <w:rtl w:val="0"/>
        </w:rPr>
        <w:tab/>
        <w:tab/>
      </w: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ab/>
        <w:t xml:space="preserve">To approve the agenda. First by Doug.Seconded by Karlson.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36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the </w:t>
      </w:r>
      <w:r w:rsidDel="00000000" w:rsidR="00000000" w:rsidRPr="00000000">
        <w:rPr>
          <w:rFonts w:ascii="Calibri" w:cs="Calibri" w:eastAsia="Calibri" w:hAnsi="Calibri"/>
          <w:sz w:val="20"/>
          <w:szCs w:val="20"/>
          <w:rtl w:val="0"/>
        </w:rPr>
        <w:t xml:space="preserve">Last meeting minutes</w:t>
      </w:r>
      <w:r w:rsidDel="00000000" w:rsidR="00000000" w:rsidRPr="00000000">
        <w:rPr>
          <w:rFonts w:ascii="Calibri" w:cs="Calibri" w:eastAsia="Calibri" w:hAnsi="Calibri"/>
          <w:sz w:val="20"/>
          <w:szCs w:val="20"/>
          <w:rtl w:val="0"/>
        </w:rPr>
        <w:t xml:space="preserve"> (1 min)</w:t>
        <w:tab/>
        <w:tab/>
      </w:r>
    </w:p>
    <w:p w:rsidR="00000000" w:rsidDel="00000000" w:rsidP="00000000" w:rsidRDefault="00000000" w:rsidRPr="00000000">
      <w:pPr>
        <w:widowControl w:val="0"/>
        <w:numPr>
          <w:ilvl w:val="0"/>
          <w:numId w:val="3"/>
        </w:numPr>
        <w:spacing w:line="240" w:lineRule="auto"/>
        <w:ind w:left="72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w:t>
        <w:tab/>
        <w:t xml:space="preserve">To approve the previous Council Meeting Minutes. First by Pawan. Seconded by Marline.</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ind w:firstLine="720"/>
        <w:contextualSpacing w:val="0"/>
        <w:jc w:val="both"/>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Committee Elections - Aliaks (15 min)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Voting: </w:t>
      </w:r>
      <w:hyperlink r:id="rId5">
        <w:r w:rsidDel="00000000" w:rsidR="00000000" w:rsidRPr="00000000">
          <w:rPr>
            <w:rFonts w:ascii="Calibri" w:cs="Calibri" w:eastAsia="Calibri" w:hAnsi="Calibri"/>
            <w:color w:val="1155cc"/>
            <w:sz w:val="20"/>
            <w:szCs w:val="20"/>
            <w:u w:val="single"/>
            <w:rtl w:val="0"/>
          </w:rPr>
          <w:t xml:space="preserve">https://docs.google.com/a/ualberta.ca/forms/d/e/1FAIpQLScSTrO7XoiCXOU0lnXpkXS0Z5chCe15diGWmWwwYAHJWdAMgg/viewform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tab/>
        <w:t xml:space="preserve">Be it resolved that APSA Council approves the appointment of successful candidates to committee positions. First by Dimitri. Seconded by mike all in favour, motion carried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0" w:firstLine="720"/>
        <w:contextualSpacing w:val="0"/>
        <w:jc w:val="both"/>
      </w:pPr>
      <w:r w:rsidDel="00000000" w:rsidR="00000000" w:rsidRPr="00000000">
        <w:rPr>
          <w:rFonts w:ascii="Calibri" w:cs="Calibri" w:eastAsia="Calibri" w:hAnsi="Calibri"/>
          <w:sz w:val="20"/>
          <w:szCs w:val="20"/>
          <w:rtl w:val="0"/>
        </w:rPr>
        <w:t xml:space="preserve">List of unfilled positions for committees will be posted evening of September 28th.</w:t>
      </w:r>
    </w:p>
    <w:p w:rsidR="00000000" w:rsidDel="00000000" w:rsidP="00000000" w:rsidRDefault="00000000" w:rsidRPr="00000000">
      <w:pPr>
        <w:widowControl w:val="0"/>
        <w:spacing w:line="240" w:lineRule="auto"/>
        <w:ind w:left="0" w:firstLine="720"/>
        <w:contextualSpacing w:val="0"/>
        <w:jc w:val="both"/>
      </w:pPr>
      <w:r w:rsidDel="00000000" w:rsidR="00000000" w:rsidRPr="00000000">
        <w:rPr>
          <w:rFonts w:ascii="Calibri" w:cs="Calibri" w:eastAsia="Calibri" w:hAnsi="Calibri"/>
          <w:sz w:val="20"/>
          <w:szCs w:val="20"/>
          <w:rtl w:val="0"/>
        </w:rPr>
        <w:t xml:space="preserve">Encourage people to participate if you know of anyone who will fit the role! </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Grad Committee - Morgan (5min)</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hyperlink r:id="rId6">
        <w:r w:rsidDel="00000000" w:rsidR="00000000" w:rsidRPr="00000000">
          <w:rPr>
            <w:color w:val="1155cc"/>
            <w:sz w:val="19"/>
            <w:szCs w:val="19"/>
            <w:highlight w:val="white"/>
            <w:u w:val="single"/>
            <w:rtl w:val="0"/>
          </w:rPr>
          <w:t xml:space="preserve">https://drive.google.com/drive/folders/0B_lUoAmcKIi1SGxSMXJVNldMUUk</w:t>
        </w:r>
      </w:hyperlink>
      <w:r w:rsidDel="00000000" w:rsidR="00000000" w:rsidRPr="00000000">
        <w:rPr>
          <w:rtl w:val="0"/>
        </w:rPr>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Fonts w:ascii="Calibri" w:cs="Calibri" w:eastAsia="Calibri" w:hAnsi="Calibri"/>
          <w:sz w:val="20"/>
          <w:szCs w:val="20"/>
          <w:rtl w:val="0"/>
        </w:rPr>
        <w:t xml:space="preserve">T shirts have come in, they are distributed this week outside Med Sci lecture halls as well as APSA Boardroom on Friday. </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Fonts w:ascii="Calibri" w:cs="Calibri" w:eastAsia="Calibri" w:hAnsi="Calibri"/>
          <w:sz w:val="20"/>
          <w:szCs w:val="20"/>
          <w:rtl w:val="0"/>
        </w:rPr>
        <w:t xml:space="preserve">Another Fundraiser Idea: cookbook sale, </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Submit recipies to the Google Doc </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Bake sales and cookie dough orders are to come </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Cookie door order- concerns with how they should be picked up. They must be retrieved from the distributor within 24 hours.Should they be distributed to class reps? Or set up in one place</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logistically, it would be easier to set up  one pick- up date.</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Pawan: We could also leave cookie order sheets at the APSA office to keep track of orders </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 Not many people go to APSA office from first year- perhaps we could have forms both in APSA office and through class reps to pay </w:t>
      </w:r>
    </w:p>
    <w:p w:rsidR="00000000" w:rsidDel="00000000" w:rsidP="00000000" w:rsidRDefault="00000000" w:rsidRPr="00000000">
      <w:pPr>
        <w:widowControl w:val="0"/>
        <w:numPr>
          <w:ilvl w:val="0"/>
          <w:numId w:val="4"/>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distribute forms through PBLs - but students individually submit their sheets to the APSA office or class reps </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Orientation T-Shirt Predicament - Kasia (5 min)</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Kasia: We must have everyone bring the shirts back due to legal issues surrounding University of Alberta and the Star Wars logo association. Email notifications will be sent to all of APSA council as well as the orientation leaders. Jes is to find out which first years have won the shirts, there are about 6-7.</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someone brings their shirt into office hours please cross them off of the “Owing” List that Kasia will distribute.</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may be putting an extra order for PDW apparel to substitute the shirts of the OLs and possibly councilors.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in the future, be careful in using the University of Alberta name.</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Mr.Pharmacy  - Silent Auction - Jerry  (5 min)</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Intermission- great time for donation</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councilors are asked to donate at least one thing in support of Mr. Pharmacy.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has made a standardized letter asking for donations that can be distributed at your workplace pharmacy.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 far, we have gift cards, coffee machines.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Skip Trip - Kayla and Kasia (3 min)</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Kayla: planning a ski trip for all 4 years. So far, ~$330 including transportation and accommodation for two days. The bus can hold 50 people, more buses can be arranged if there is interest in it.</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Trade Show - Mike and Jerry (10 min)</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Inviting ~20 different vendors to come talk pharmacy student. About 10 students/ group.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For vendors this is a great way to advertise, for students this is a great educational opportunity.</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would charge vendors $500 / vendor, this would generate around $10,000 for APSA.</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event would take place on January 14th</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Pfizer has already been contacted, they have shown an interest in coming. La Roche Posay has been contacted  as well.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UBC and U of A do host a similar tradeshow.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MIke: for some companies it is difficult to get in contact with the right person.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a lot of time letters are held at front office.</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How many vendors so far?</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Mike: Yes from 2, sent letters to ~12, 15 more at to be contacted.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could we make a poll to see how many students are interested to make sure we are not overshooting our projections</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Kasia: This is the only weekend that is free for all 4 years for the ski trip. The dates for the ski trip and the trade show have already been communicated to other people through email.</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Pawan: Have polls for both events to determine interest.</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Sean: What about having the event as part of PAM in March?</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Why not have both events take place?</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Kasia: Potential for certain council members to be torn as a result.</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Housekeeping and Recap - Helen (2 min)</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ind w:firstLine="720"/>
        <w:contextualSpacing w:val="0"/>
        <w:jc w:val="both"/>
      </w:pPr>
      <w:r w:rsidDel="00000000" w:rsidR="00000000" w:rsidRPr="00000000">
        <w:rPr>
          <w:rFonts w:ascii="Calibri" w:cs="Calibri" w:eastAsia="Calibri" w:hAnsi="Calibri"/>
          <w:sz w:val="20"/>
          <w:szCs w:val="20"/>
          <w:rtl w:val="0"/>
        </w:rPr>
        <w:t xml:space="preserve">Run for the Cure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Marline: During office hours: please make sure students get their correct size! Record this on the google sheet for Run for the Cure shirts</w:t>
      </w:r>
    </w:p>
    <w:p w:rsidR="00000000" w:rsidDel="00000000" w:rsidP="00000000" w:rsidRDefault="00000000" w:rsidRPr="00000000">
      <w:pPr>
        <w:widowControl w:val="0"/>
        <w:spacing w:line="240" w:lineRule="auto"/>
        <w:ind w:firstLine="720"/>
        <w:contextualSpacing w:val="0"/>
        <w:jc w:val="both"/>
      </w:pPr>
      <w:r w:rsidDel="00000000" w:rsidR="00000000" w:rsidRPr="00000000">
        <w:rPr>
          <w:rtl w:val="0"/>
        </w:rPr>
      </w:r>
    </w:p>
    <w:p w:rsidR="00000000" w:rsidDel="00000000" w:rsidP="00000000" w:rsidRDefault="00000000" w:rsidRPr="00000000">
      <w:pPr>
        <w:widowControl w:val="0"/>
        <w:spacing w:line="240" w:lineRule="auto"/>
        <w:ind w:firstLine="720"/>
        <w:contextualSpacing w:val="0"/>
        <w:jc w:val="both"/>
      </w:pPr>
      <w:r w:rsidDel="00000000" w:rsidR="00000000" w:rsidRPr="00000000">
        <w:rPr>
          <w:rFonts w:ascii="Calibri" w:cs="Calibri" w:eastAsia="Calibri" w:hAnsi="Calibri"/>
          <w:sz w:val="20"/>
          <w:szCs w:val="20"/>
          <w:rtl w:val="0"/>
        </w:rPr>
        <w:t xml:space="preserve">APSA Lounge </w:t>
      </w:r>
    </w:p>
    <w:p w:rsidR="00000000" w:rsidDel="00000000" w:rsidP="00000000" w:rsidRDefault="00000000" w:rsidRPr="00000000">
      <w:pPr>
        <w:widowControl w:val="0"/>
        <w:numPr>
          <w:ilvl w:val="0"/>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October 26 is the projected date the APSA lounge will be ready!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1000$ Cash Prize Raffle - CIBC Run for the Cure</w:t>
      </w:r>
    </w:p>
    <w:p w:rsidR="00000000" w:rsidDel="00000000" w:rsidP="00000000" w:rsidRDefault="00000000" w:rsidRPr="00000000">
      <w:pPr>
        <w:widowControl w:val="0"/>
        <w:numPr>
          <w:ilvl w:val="2"/>
          <w:numId w:val="3"/>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WINNER: NICOLE NEMET</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LOUNGE</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General Recap</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Additions to the Agenda:</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Bear Award (1 min) </w:t>
      </w:r>
    </w:p>
    <w:p w:rsidR="00000000" w:rsidDel="00000000" w:rsidP="00000000" w:rsidRDefault="00000000" w:rsidRPr="00000000">
      <w:pPr>
        <w:widowControl w:val="0"/>
        <w:numPr>
          <w:ilvl w:val="1"/>
          <w:numId w:val="3"/>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Awarded to all council members in recognition of their hard work.</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Adjournment (17:55)</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4286250" cy="1724025"/>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4286250" cy="1724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0"/>
        <w:szCs w:val="20"/>
        <w:rtl w:val="0"/>
      </w:rPr>
      <w:t xml:space="preserve">Council Meeting</w:t>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0"/>
        <w:szCs w:val="20"/>
        <w:rtl w:val="0"/>
      </w:rPr>
      <w:t xml:space="preserve">September 28th, 2016 at 17:00</w:t>
      <w:br w:type="textWrapping"/>
    </w:r>
    <w:r w:rsidDel="00000000" w:rsidR="00000000" w:rsidRPr="00000000">
      <w:rPr>
        <w:b w:val="1"/>
        <w:color w:val="222222"/>
        <w:sz w:val="19"/>
        <w:szCs w:val="19"/>
        <w:highlight w:val="white"/>
        <w:rtl w:val="0"/>
      </w:rPr>
      <w:t xml:space="preserve">ECHA 1-190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Cambria" w:cs="Cambria" w:eastAsia="Cambria" w:hAnsi="Cambria"/>
        <w:b w:val="0"/>
        <w:i w:val="0"/>
        <w:smallCaps w:val="0"/>
        <w:strike w:val="0"/>
        <w:color w:val="000000"/>
        <w:sz w:val="18"/>
        <w:szCs w:val="18"/>
        <w:u w:val="none"/>
        <w:vertAlign w:val="baseline"/>
      </w:rPr>
    </w:lvl>
    <w:lvl w:ilvl="1">
      <w:start w:val="1"/>
      <w:numFmt w:val="bullet"/>
      <w:lvlText w:val="○"/>
      <w:lvlJc w:val="left"/>
      <w:pPr>
        <w:ind w:left="1440" w:firstLine="1080"/>
      </w:pPr>
      <w:rPr>
        <w:rFonts w:ascii="Cambria" w:cs="Cambria" w:eastAsia="Cambria" w:hAnsi="Cambria"/>
        <w:b w:val="0"/>
        <w:i w:val="0"/>
        <w:smallCaps w:val="0"/>
        <w:strike w:val="0"/>
        <w:color w:val="000000"/>
        <w:sz w:val="18"/>
        <w:szCs w:val="18"/>
        <w:u w:val="none"/>
        <w:vertAlign w:val="baseline"/>
      </w:rPr>
    </w:lvl>
    <w:lvl w:ilvl="2">
      <w:start w:val="1"/>
      <w:numFmt w:val="bullet"/>
      <w:lvlText w:val="■"/>
      <w:lvlJc w:val="left"/>
      <w:pPr>
        <w:ind w:left="2160" w:firstLine="1800"/>
      </w:pPr>
      <w:rPr>
        <w:rFonts w:ascii="Cambria" w:cs="Cambria" w:eastAsia="Cambria" w:hAnsi="Cambria"/>
        <w:b w:val="0"/>
        <w:i w:val="0"/>
        <w:smallCaps w:val="0"/>
        <w:strike w:val="0"/>
        <w:color w:val="000000"/>
        <w:sz w:val="18"/>
        <w:szCs w:val="18"/>
        <w:u w:val="none"/>
        <w:vertAlign w:val="baseline"/>
      </w:rPr>
    </w:lvl>
    <w:lvl w:ilvl="3">
      <w:start w:val="1"/>
      <w:numFmt w:val="bullet"/>
      <w:lvlText w:val="●"/>
      <w:lvlJc w:val="left"/>
      <w:pPr>
        <w:ind w:left="2880" w:firstLine="2520"/>
      </w:pPr>
      <w:rPr>
        <w:rFonts w:ascii="Cambria" w:cs="Cambria" w:eastAsia="Cambria" w:hAnsi="Cambria"/>
        <w:b w:val="0"/>
        <w:i w:val="0"/>
        <w:smallCaps w:val="0"/>
        <w:strike w:val="0"/>
        <w:color w:val="000000"/>
        <w:sz w:val="18"/>
        <w:szCs w:val="18"/>
        <w:u w:val="none"/>
        <w:vertAlign w:val="baseline"/>
      </w:rPr>
    </w:lvl>
    <w:lvl w:ilvl="4">
      <w:start w:val="1"/>
      <w:numFmt w:val="bullet"/>
      <w:lvlText w:val="○"/>
      <w:lvlJc w:val="left"/>
      <w:pPr>
        <w:ind w:left="3600" w:firstLine="3240"/>
      </w:pPr>
      <w:rPr>
        <w:rFonts w:ascii="Cambria" w:cs="Cambria" w:eastAsia="Cambria" w:hAnsi="Cambria"/>
        <w:b w:val="0"/>
        <w:i w:val="0"/>
        <w:smallCaps w:val="0"/>
        <w:strike w:val="0"/>
        <w:color w:val="000000"/>
        <w:sz w:val="18"/>
        <w:szCs w:val="18"/>
        <w:u w:val="none"/>
        <w:vertAlign w:val="baseline"/>
      </w:rPr>
    </w:lvl>
    <w:lvl w:ilvl="5">
      <w:start w:val="1"/>
      <w:numFmt w:val="bullet"/>
      <w:lvlText w:val="■"/>
      <w:lvlJc w:val="left"/>
      <w:pPr>
        <w:ind w:left="4320" w:firstLine="3960"/>
      </w:pPr>
      <w:rPr>
        <w:rFonts w:ascii="Cambria" w:cs="Cambria" w:eastAsia="Cambria" w:hAnsi="Cambria"/>
        <w:b w:val="0"/>
        <w:i w:val="0"/>
        <w:smallCaps w:val="0"/>
        <w:strike w:val="0"/>
        <w:color w:val="000000"/>
        <w:sz w:val="18"/>
        <w:szCs w:val="18"/>
        <w:u w:val="none"/>
        <w:vertAlign w:val="baseline"/>
      </w:rPr>
    </w:lvl>
    <w:lvl w:ilvl="6">
      <w:start w:val="1"/>
      <w:numFmt w:val="bullet"/>
      <w:lvlText w:val="●"/>
      <w:lvlJc w:val="left"/>
      <w:pPr>
        <w:ind w:left="5040" w:firstLine="4680"/>
      </w:pPr>
      <w:rPr>
        <w:rFonts w:ascii="Cambria" w:cs="Cambria" w:eastAsia="Cambria" w:hAnsi="Cambria"/>
        <w:b w:val="0"/>
        <w:i w:val="0"/>
        <w:smallCaps w:val="0"/>
        <w:strike w:val="0"/>
        <w:color w:val="000000"/>
        <w:sz w:val="18"/>
        <w:szCs w:val="18"/>
        <w:u w:val="none"/>
        <w:vertAlign w:val="baseline"/>
      </w:rPr>
    </w:lvl>
    <w:lvl w:ilvl="7">
      <w:start w:val="1"/>
      <w:numFmt w:val="bullet"/>
      <w:lvlText w:val="○"/>
      <w:lvlJc w:val="left"/>
      <w:pPr>
        <w:ind w:left="5760" w:firstLine="5400"/>
      </w:pPr>
      <w:rPr>
        <w:rFonts w:ascii="Cambria" w:cs="Cambria" w:eastAsia="Cambria" w:hAnsi="Cambria"/>
        <w:b w:val="0"/>
        <w:i w:val="0"/>
        <w:smallCaps w:val="0"/>
        <w:strike w:val="0"/>
        <w:color w:val="000000"/>
        <w:sz w:val="18"/>
        <w:szCs w:val="18"/>
        <w:u w:val="none"/>
        <w:vertAlign w:val="baseline"/>
      </w:rPr>
    </w:lvl>
    <w:lvl w:ilvl="8">
      <w:start w:val="1"/>
      <w:numFmt w:val="bullet"/>
      <w:lvlText w:val="■"/>
      <w:lvlJc w:val="left"/>
      <w:pPr>
        <w:ind w:left="6480" w:firstLine="6120"/>
      </w:pPr>
      <w:rPr>
        <w:rFonts w:ascii="Cambria" w:cs="Cambria" w:eastAsia="Cambria" w:hAnsi="Cambria"/>
        <w:b w:val="0"/>
        <w:i w:val="0"/>
        <w:smallCaps w:val="0"/>
        <w:strike w:val="0"/>
        <w:color w:val="000000"/>
        <w:sz w:val="18"/>
        <w:szCs w:val="18"/>
        <w:u w:val="none"/>
        <w:vertAlign w:val="baseli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ualberta.ca/forms/d/e/1FAIpQLScSTrO7XoiCXOU0lnXpkXS0Z5chCe15diGWmWwwYAHJWdAMgg/viewform" TargetMode="External"/><Relationship Id="rId6" Type="http://schemas.openxmlformats.org/officeDocument/2006/relationships/hyperlink" Target="https://drive.google.com/drive/folders/0B_lUoAmcKIi1SGxSMXJVNldMU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