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Call to order 17:08</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Alyssa Schmode</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Doug Lam</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Helen Marin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Aliaks Savin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Katie Hamelin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Mehnaz Anwar</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Phoebe Hsu</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Bryan Hodgson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Kasia Babyn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Eman Saleh</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Mariah Anderson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Alyssa Aco</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Dana Moynihan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Kevin Thai</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Sahiba Khurana</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Marline Aizouki</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Roy Tram</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Luke Ullyot</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Daniel Leung</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Samantha Davidson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Will Chan</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Yasir Iqbal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Regrets: Oksana Dacko, Saleem Alsaadi, Maggie Huynh</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To approve the agenda. First by Katie, seconded by Doug.</w:t>
      </w:r>
    </w:p>
    <w:p w:rsidR="00000000" w:rsidDel="00000000" w:rsidP="00000000" w:rsidRDefault="00000000" w:rsidRPr="00000000">
      <w:pPr>
        <w:ind w:left="690" w:firstLine="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To approve the previous Council Meeting Minutes. First by Aliaks, seconded by Bryan.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Old Business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Dr. Seppy Masoodi</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Welcome, Dr. Masoodi, International Coordinator for the Faculty of Pharmacy and Pharmaceutical Sciences!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Marker Modifier Proposal 2015 - President</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IPSF rep has proposed decreasing Misc. from $5000 to $3500 in order to increase funding for the SEP from $2000 to $3500.</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Council discussed decreasing Misc. to $4000 and SEP to $3000. </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It was also discussed whether taking money out of the placement fund to increase the SEP fund could work as well.</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Some councillors felt that money should not be taken from the placement fund as that money will be distributed to the whole student body rather than a few individuals.</w:t>
      </w:r>
    </w:p>
    <w:p w:rsidR="00000000" w:rsidDel="00000000" w:rsidP="00000000" w:rsidRDefault="00000000" w:rsidRPr="00000000">
      <w:pPr>
        <w:numPr>
          <w:ilvl w:val="1"/>
          <w:numId w:val="2"/>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Other councillors felt that since we have not used the entire placement fund in the past, we may be able to decrease the $145000 and still have enough for all the students who wish to apply.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approve the MMF proposal for 2015 - 2016. First by Roy, seconded by Mariah. 19 votes in favour. Samantha, Helen, and 1 other voter abstained. Motion carries.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APSA Committee Appointments Round 2 - President/President-Elect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Be it resolved that APSA Council appoint the following: Alexandra Spirkina from the class of 2019 for the Awards Committee; Yusuf Nasihi from the class of 2019 and Jasmine Han from the class of 2019 for the Publications Committee; Sabrina Lorico from the class of 2019 for the Space Committee; Rebecca Peat from the class of 2017 and Mike Song from the class of 2018 for the SAF-Pharm Committee for the academic year 2015 - 2016. All votes in favour, motion carries.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 of A Open House Sign-Up - President</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APSA Council volunteers for open house every year.</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Councillors are requested to sign up for a shift and wear either their lab clothing or a pharmacy t-shirt.</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Rae will discuss what information to discuss with the public at open house since there are many ongoing changes within the Faculty with the anticipated PharmD programs.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IPSF Rep Update - IPSF Rep</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There will be an IPSF Awareness Lunch and Learn on October 7 at 12:00 in MS 231.</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Professor Cox will be speaking about doing exchange for pharmacy students.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Wei Leong will also be speaking about his experience on exchange in Germany this past summer.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 Spaces and Services Update - VP Student Services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APSA Team Building</w:t>
      </w:r>
    </w:p>
    <w:p w:rsidR="00000000" w:rsidDel="00000000" w:rsidP="00000000" w:rsidRDefault="00000000" w:rsidRPr="00000000">
      <w:pPr>
        <w:numPr>
          <w:ilvl w:val="2"/>
          <w:numId w:val="4"/>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One possibility for this is doing Breakout but it would cost $200 per 8 people and would require a budget increase.</w:t>
      </w:r>
    </w:p>
    <w:p w:rsidR="00000000" w:rsidDel="00000000" w:rsidP="00000000" w:rsidRDefault="00000000" w:rsidRPr="00000000">
      <w:pPr>
        <w:numPr>
          <w:ilvl w:val="2"/>
          <w:numId w:val="4"/>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Other options are bowling and mini golf.</w:t>
      </w:r>
    </w:p>
    <w:p w:rsidR="00000000" w:rsidDel="00000000" w:rsidP="00000000" w:rsidRDefault="00000000" w:rsidRPr="00000000">
      <w:pPr>
        <w:numPr>
          <w:ilvl w:val="2"/>
          <w:numId w:val="4"/>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Last year, council had a lunch and hangout after the changeover meeting. The team building event could be combined with the changeover meeting for one large event.</w:t>
      </w:r>
    </w:p>
    <w:p w:rsidR="00000000" w:rsidDel="00000000" w:rsidP="00000000" w:rsidRDefault="00000000" w:rsidRPr="00000000">
      <w:pPr>
        <w:numPr>
          <w:ilvl w:val="2"/>
          <w:numId w:val="4"/>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Yasir will create a doodle poll to see when councillors are available for the team building event and the activity will be decided at a later time.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Lunch and Learn - VP Student Services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 4th year student has brought up that pharmacy students are not taught about money management.</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When speaking to Dr. Jody Shkrobot, he mentioned that it was not a AFPC requirement so it is not taught in class.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There is an accountant, Shabir, from KBH Accountants that would be interested in doing a lunch and learn session for pharmacy students.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 would be giving a presentation on how to manage money after graduating and how to pay off student loans.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approve a one time budget item of $500 for the APSA Student Services Lunch &amp; Learn on personal finances to provide a meal for this event. First by Yasir, seconded by Kevin. All votes in favour, motion carries.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Samosa Sales - Fundraising Director</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Sahiba, Nisreen, and Marline had a samosa sale and raised $240 just from selling it in between classes to pharmacy students.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Sahiba spoke to the restaurant owner and he gave us a discounted rate of 50 cents per samosa.</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any councillors would like to have a samosa sale for their fundraising events, please contact Sahiba. She will write a request letter to the restaurant for discounted samosas.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Grad Committee Update - Grad Co-Chairs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Graduation Committee currently does not have a bank account to deposit their money. </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It will be inconvenient to open an account under APSA because a separate accounts will be constantly opened and closed for every graduating class.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T-shirt payments are due this week and they currently do not have a cheque ready for payment due to the lack of a bank account.</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APSA could make a float in the budget for the Grad Committee to be paid back when they receive their MMF allocation, which is due to come the following September.</w:t>
      </w:r>
    </w:p>
    <w:p w:rsidR="00000000" w:rsidDel="00000000" w:rsidP="00000000" w:rsidRDefault="00000000" w:rsidRPr="00000000">
      <w:pPr>
        <w:numPr>
          <w:ilvl w:val="2"/>
          <w:numId w:val="4"/>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Doing so would give the committee capital to work with for their fundraising efforts.</w:t>
      </w:r>
    </w:p>
    <w:p w:rsidR="00000000" w:rsidDel="00000000" w:rsidP="00000000" w:rsidRDefault="00000000" w:rsidRPr="00000000">
      <w:pPr>
        <w:numPr>
          <w:ilvl w:val="1"/>
          <w:numId w:val="4"/>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Roy will send Scotiabank’s information to the Grad Co-chairs to open an account.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rtl w:val="0"/>
        </w:rPr>
        <w:t xml:space="preserve">Motion:</w:t>
      </w:r>
      <w:r w:rsidDel="00000000" w:rsidR="00000000" w:rsidRPr="00000000">
        <w:rPr>
          <w:rFonts w:ascii="Calibri" w:cs="Calibri" w:eastAsia="Calibri" w:hAnsi="Calibri"/>
          <w:i w:val="1"/>
          <w:rtl w:val="0"/>
        </w:rPr>
        <w:t xml:space="preserve"> Be it resolved that APSA Council approve the creation of a new budget item under the Grad Co-Chairs for $5000 to be used as capital for fundraising, to be repaid once the Graduation Committee is reimbursed from the MMF. First by Doug, seconded by Katie. All votes in favour, motion carries.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i w:val="1"/>
          <w:rtl w:val="0"/>
        </w:rPr>
        <w:t xml:space="preserve">Motion: </w:t>
      </w:r>
      <w:r w:rsidDel="00000000" w:rsidR="00000000" w:rsidRPr="00000000">
        <w:rPr>
          <w:rFonts w:ascii="Calibri" w:cs="Calibri" w:eastAsia="Calibri" w:hAnsi="Calibri"/>
          <w:i w:val="1"/>
          <w:rtl w:val="0"/>
        </w:rPr>
        <w:t xml:space="preserve">To adjourn. First by Bryan, seconded by Kevin. All votes in favour, motion carries.</w:t>
      </w:r>
      <w:r w:rsidDel="00000000" w:rsidR="00000000" w:rsidRPr="00000000">
        <w:rPr>
          <w:rtl w:val="0"/>
        </w:rPr>
      </w:r>
    </w:p>
    <w:sectPr>
      <w:headerReference r:id="rId5" w:type="default"/>
      <w:headerReference r:id="rId6" w:type="first"/>
      <w:footerReference r:id="rId7"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jc w:val="center"/>
    </w:pPr>
    <w:r w:rsidDel="00000000" w:rsidR="00000000" w:rsidRPr="00000000">
      <w:drawing>
        <wp:inline distB="114300" distT="114300" distL="114300" distR="114300">
          <wp:extent cx="4310063" cy="1739776"/>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4310063" cy="1739776"/>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sz w:val="20"/>
        <w:szCs w:val="20"/>
        <w:rtl w:val="0"/>
      </w:rPr>
      <w:t xml:space="preserve">October 5th, 2015 at 17:00</w:t>
      <w:br w:type="textWrapping"/>
      <w:t xml:space="preserve">ECHA L1-420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