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 (17:03)</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Katie Hamelin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Thai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Saleem Alsaadi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Humirah Sultani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 Lam</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Kasia Babyn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Marline Aizouki</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Sahiba Khurana</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Aliaks Savin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Bryan Hodgson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 Doschak</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Oksana Dacko</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Yasir Iqbal</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Maggie Huynh</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Mehnaz Anwar</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Dana Moynihan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Alyssa ACo</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Helen Marin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Eman Saleh</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Luke Ullyott</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 Tram</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Mariah Anderson</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Daniel Leung</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Alyssa Schmode</w:t>
      </w:r>
    </w:p>
    <w:p w:rsidR="00000000" w:rsidDel="00000000" w:rsidP="00000000" w:rsidRDefault="00000000" w:rsidRPr="00000000">
      <w:pPr>
        <w:numPr>
          <w:ilvl w:val="1"/>
          <w:numId w:val="1"/>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Chan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0"/>
          <w:szCs w:val="20"/>
          <w:rtl w:val="0"/>
        </w:rPr>
        <w:t xml:space="preserve">Regrets: Phoebe Hsu</w:t>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To approve the agenda. First by Aliaks, seconded by Katie. All in favour, motion carries.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To approve the previous </w:t>
      </w:r>
      <w:hyperlink r:id="rId5">
        <w:r w:rsidDel="00000000" w:rsidR="00000000" w:rsidRPr="00000000">
          <w:rPr>
            <w:rFonts w:ascii="Calibri" w:cs="Calibri" w:eastAsia="Calibri" w:hAnsi="Calibri"/>
            <w:i w:val="1"/>
            <w:color w:val="1155cc"/>
            <w:sz w:val="20"/>
            <w:szCs w:val="20"/>
            <w:u w:val="single"/>
            <w:rtl w:val="0"/>
          </w:rPr>
          <w:t xml:space="preserve">Council Meeting Minutes</w:t>
        </w:r>
      </w:hyperlink>
      <w:r w:rsidDel="00000000" w:rsidR="00000000" w:rsidRPr="00000000">
        <w:rPr>
          <w:rFonts w:ascii="Calibri" w:cs="Calibri" w:eastAsia="Calibri" w:hAnsi="Calibri"/>
          <w:i w:val="1"/>
          <w:sz w:val="20"/>
          <w:szCs w:val="20"/>
          <w:rtl w:val="0"/>
        </w:rPr>
        <w:t xml:space="preserve">. First by Bryan, seconded by Katie. All in favour, motion carries.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Old Business</w:t>
      </w:r>
    </w:p>
    <w:p w:rsidR="00000000" w:rsidDel="00000000" w:rsidP="00000000" w:rsidRDefault="00000000" w:rsidRPr="00000000">
      <w:pPr>
        <w:numPr>
          <w:ilvl w:val="0"/>
          <w:numId w:val="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Revised Meeting Schedule - President</w:t>
      </w:r>
    </w:p>
    <w:p w:rsidR="00000000" w:rsidDel="00000000" w:rsidP="00000000" w:rsidRDefault="00000000" w:rsidRPr="00000000">
      <w:pPr>
        <w:numPr>
          <w:ilvl w:val="1"/>
          <w:numId w:val="3"/>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general council meeting schedule has been revised so that it will no longer all on fall reading week. Please check the APSA calendar when it is updated.</w:t>
      </w:r>
    </w:p>
    <w:p w:rsidR="00000000" w:rsidDel="00000000" w:rsidP="00000000" w:rsidRDefault="00000000" w:rsidRPr="00000000">
      <w:pPr>
        <w:numPr>
          <w:ilvl w:val="1"/>
          <w:numId w:val="3"/>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Changeover meeting will be on Wednesday, December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Influenza Immunization Challenge - 4th Year Class Rep</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faculty will be holding a flu clinic on November 3, from 2 - 6 in the Dinwoodie Lounge with the Faculty of Nursing and 4th year pharmacy students.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Katie would like to bring it up with HSSA to create a challenge to the faculties: which faculty can get the most students immunized at the clinic?</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Luke will contact HSSA. Katie will also speak to Azra from HSSA about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Committee Selections - President, SAF Pharm Director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new format for committee selections ran smoothly this year.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are still some committees with open positions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After second round, there are no strict rules regarding filling the remaining positions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Daniel has spoken to several people who want to join the SAF Pharm committee - he would like to appoint them</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Publications Committee only has 4 official members but they have unofficial members contributing to the PQ</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will appoint a member to the Constitution Committee</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Councillors agreed they are okay with committee chairs appointing positions after second round elections have gone through council</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Committee chairs, please update council on our Facebook page when making appointments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Pharmacy Movember Page - VP External</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has already made a post with a link to our Movember team page - councillors please join if you are interested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received a Movember box with free items for incentive to join and will also be doing presentations in classes to recruit team members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Everybody please join so we can give our Movember fundraising a big start!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hyperlink r:id="rId6">
        <w:r w:rsidDel="00000000" w:rsidR="00000000" w:rsidRPr="00000000">
          <w:rPr>
            <w:rFonts w:ascii="Calibri" w:cs="Calibri" w:eastAsia="Calibri" w:hAnsi="Calibri"/>
            <w:color w:val="1155cc"/>
            <w:sz w:val="20"/>
            <w:szCs w:val="20"/>
            <w:u w:val="single"/>
            <w:rtl w:val="0"/>
          </w:rPr>
          <w:t xml:space="preserve">Link to Movember page</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Lounge Update - VP Student Services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will be a new WiiU coming to the APSA lounge this week, courtesy of Professor Ravina Sanghera, who donated $500 for the support of our students’ mental health.</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will be making her a plaque for recognition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Space Committee will also be purchasing a lock box to protect the WiiU from theft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Space Committee is also currently trying to get rid of the fountain in the lounge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will be ice cream this Friday in the space between MS 227 and MS 231 - minimum donation of $2 to the pharmacy Movember team or free if you have already created a Movember profile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Kevin will post these updates on the weekly post this Wednesday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Mid Course Feedback Discussion - VP Academic</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2-3 years ago, the APSA President wanted to implement mid course feedback </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One concern is that for second/third year students who have a huge course load, there are so many surveys that many students are not filling them out honestly or at all</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Is there value in having mid course evaluations?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Professors likely will not have time to change any course materials during a course, even with mid course feedback</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They may be able to change minor things like the pace of lectures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One suggestion was to implement a system for students to give the professor continuous feedback throughout the year</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Mehnaz has discussed this with Dr. Ken Cor and they are considering using this system, with anonymous submissions</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possible problem with this system is that the professors may be overwhelmed with the volume of feedback received</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system may be beneficial if students can stay professional and constructive with their feedback</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could also provide feedback on teaching philosophy</w:t>
      </w:r>
    </w:p>
    <w:p w:rsidR="00000000" w:rsidDel="00000000" w:rsidP="00000000" w:rsidRDefault="00000000" w:rsidRPr="00000000">
      <w:pPr>
        <w:numPr>
          <w:ilvl w:val="3"/>
          <w:numId w:val="2"/>
        </w:numPr>
        <w:ind w:left="28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Eg. “We would like more control over parts of the curriculum like self directed learning”, “We would like the lecturer to be more approachable”, feedback about attributes of the course that could improve delivery</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Dr. Doschak believes that if there is a chance to provide feedback, students should take it because it could affect changes in the future</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Different professors receive feedback differently, but it could have an impact on their style in the long run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Some top schools have a system where they have professors on shift to discuss ideas and course materials with students during studying but it may be difficult to implement this here</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Perhaps 1 or 2 courses could be pilot models for this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SU may be able to help us with creating a new feedback system</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Mehnaz will bring points from this discussion to her next meeting with Dr. Cor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UA Diabetes Awareness Week - Community Education Director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It will be happening November 2 - 4, from 11:30 - 1:30</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will be booths from different faculties that promote awareness and provide information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Mary, part of the committee for this event suggested that pharmacy students do blood sugar tests for this event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Eman has been contacting professors to see if it is possible to do this in SUB</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Oksana has also tried to recruit PharmD students, who are practicing pharmacists, but there has not been any interest shown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possible for students to provide very general information about the disease and medications involved, but they cannot counsel or give treatment advice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Only 4th year students have completed the module covering diabetes and these students and our professors have already committed to the flu clinic - there may not be many people available to do this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legality of this could also be an issue - someone fainted last year at the WEM clinic while doing a blood glucose test</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Eman has contacted Vivian Kwan from the SU regarding this but has not heard back</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Eman may tell Mary that we are unable to participate due to other commitments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Budget Changes and Pfizer Sponsorships - VP CAPSI Sr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Pfizer has asked for more recognition from APSA in exchange for their sponsorships this year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printed banners for them during the CAPSI competitions this year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were unexpectedly high costs for printing the materials for CAPSI competitions this year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could negotiate with Pfizer to provide their own banner in the future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Pfizer also wanted to present an award at Blue and Gold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They could possibly present an award at the Faculty Awards as well, but in the future as the Faculty awards are happening soon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Be it resolved that APSA Council approve the reallocation of $65 from Standardized Patients from CAPSI Competition Funds to Printing Costs. First by Bryan, seconded by Roy. All in favour,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 Changes - Community Education Director</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is currently $100 allocated to a refresher presentation but it may not be worth spending money on this as the same message can be relayed through social media and class emails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money could be better spent purchasing presentation materials for community education presentations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Be it resolved that APSA Council approve the reallocation of $100 from the Refresher Presentation budget item to Presentation Supplies. First by Roy, seconded by MAggie. All in favour,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Compounding Boot Camp - President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It is a refresher course on dosage forms pharmacists can compound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course is 2 days, introduces dosage forms like gels, foams, etc</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there is cost, we could rework the MMF to host it before CAPSI competitions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Alternatively, it could be done in the winter term so that first year students can participate and fourth year students have more free time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Some students may find a 2 day commitment too much</w:t>
      </w:r>
    </w:p>
    <w:p w:rsidR="00000000" w:rsidDel="00000000" w:rsidP="00000000" w:rsidRDefault="00000000" w:rsidRPr="00000000">
      <w:pPr>
        <w:numPr>
          <w:ilvl w:val="2"/>
          <w:numId w:val="2"/>
        </w:numPr>
        <w:ind w:left="21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Maybe they could have time slots where students can sign up for sections they have interest in</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Vet pharmacies may be interested in helping fund this because they compound lots of medications for animals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Humirah will email them regarding flexibility, rates, and options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 Group Awards - President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is a super long process to apply for these awards that includes a summary of events we did, reference letters from external people involved in the events, even reports, and summaries of how the events went</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start preparing for it now and submit it in August for next year’s application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Parking Reimbursement - VP Finance</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For guest speakers, councillors will pay them back and then be reimbursed by APSA afterwards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is currently no specific budget allocated to parking</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Some councillors feel that they should be reimbursed for when they have to park at school for APSA related activities</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councillors have managed to schedule alternatives into their plans to avoid paying for parking at school</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go case by case, requiring approval by the President and VP Finance for parking reimbursements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Be it resolved that APSA Council approve the new budget item, Parking Reimbursement, to be added under VP Finance for the value of $200 for the academic year 2015 - 2016. First by Aliaks, seconded by Eman. All in favour,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Bear Award</w:t>
      </w:r>
    </w:p>
    <w:p w:rsidR="00000000" w:rsidDel="00000000" w:rsidP="00000000" w:rsidRDefault="00000000" w:rsidRPr="00000000">
      <w:pPr>
        <w:numPr>
          <w:ilvl w:val="1"/>
          <w:numId w:val="2"/>
        </w:numP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Given to Roy for helping sort out payment methods for CPR certification.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To adjourn. First by Aliaks, seconded by Kevin. All in favour, motion carries.</w:t>
      </w:r>
      <w:r w:rsidDel="00000000" w:rsidR="00000000" w:rsidRPr="00000000">
        <w:rPr>
          <w:rtl w:val="0"/>
        </w:rPr>
      </w:r>
    </w:p>
    <w:sectPr>
      <w:headerReference r:id="rId7" w:type="default"/>
      <w:headerReference r:id="rId8" w:type="first"/>
      <w:footerReference r:id="rId9"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jc w:val="center"/>
    </w:pPr>
    <w:r w:rsidDel="00000000" w:rsidR="00000000" w:rsidRPr="00000000">
      <w:drawing>
        <wp:inline distB="114300" distT="114300" distL="114300" distR="114300">
          <wp:extent cx="2881313" cy="1157828"/>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2881313" cy="1157828"/>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October 26th, 2015 at 17:00</w:t>
      <w:br w:type="textWrapping"/>
      <w:t xml:space="preserve">ECHA L1-420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xml"/><Relationship Id="rId5" Type="http://schemas.openxmlformats.org/officeDocument/2006/relationships/hyperlink" Target="https://docs.google.com/document/d/1gR8lEWrSV5Wf3W4kZIaYe45ZS1dqjJQuFQ78OW9OjSQ/edit?usp=sharing" TargetMode="External"/><Relationship Id="rId6" Type="http://schemas.openxmlformats.org/officeDocument/2006/relationships/hyperlink" Target="https://ca.movember.com/team/1948001" TargetMode="External"/><Relationship Id="rId7" Type="http://schemas.openxmlformats.org/officeDocument/2006/relationships/header" Target="header.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